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708F6ED" w14:paraId="2C078E63" wp14:textId="624CD113">
      <w:pPr>
        <w:jc w:val="center"/>
        <w:rPr>
          <w:b w:val="1"/>
          <w:bCs w:val="1"/>
        </w:rPr>
      </w:pPr>
      <w:bookmarkStart w:name="_GoBack" w:id="0"/>
      <w:bookmarkEnd w:id="0"/>
      <w:r w:rsidRPr="2F1E4B09" w:rsidR="32413C11">
        <w:rPr>
          <w:rStyle w:val="TitleChar"/>
        </w:rPr>
        <w:t>Brother SE600 User Manual</w:t>
      </w:r>
    </w:p>
    <w:p w:rsidR="132F8CA3" w:rsidP="2F1E4B09" w:rsidRDefault="132F8CA3" w14:paraId="1268A17A" w14:textId="6C434EF0">
      <w:pPr>
        <w:pStyle w:val="Heading1"/>
        <w:rPr>
          <w:b w:val="1"/>
          <w:bCs w:val="1"/>
          <w:sz w:val="22"/>
          <w:szCs w:val="22"/>
        </w:rPr>
      </w:pPr>
      <w:r w:rsidR="132F8CA3">
        <w:rPr/>
        <w:t>Caution Notes:</w:t>
      </w:r>
    </w:p>
    <w:p w:rsidR="132F8CA3" w:rsidP="7708F6ED" w:rsidRDefault="132F8CA3" w14:paraId="22FFD3C7" w14:textId="13226849">
      <w:pPr>
        <w:pStyle w:val="ListParagraph"/>
        <w:numPr>
          <w:ilvl w:val="0"/>
          <w:numId w:val="3"/>
        </w:numPr>
        <w:rPr>
          <w:sz w:val="22"/>
          <w:szCs w:val="22"/>
        </w:rPr>
      </w:pPr>
      <w:r w:rsidRPr="7708F6ED" w:rsidR="132F8CA3">
        <w:rPr>
          <w:sz w:val="22"/>
          <w:szCs w:val="22"/>
        </w:rPr>
        <w:t>Do not use thread cutting button after thread has already been cut or if there is no fabric in the machine. This can damage the needle or machine.</w:t>
      </w:r>
    </w:p>
    <w:p w:rsidR="132F8CA3" w:rsidP="7708F6ED" w:rsidRDefault="132F8CA3" w14:paraId="7A1CB53D" w14:textId="4537A194">
      <w:pPr>
        <w:pStyle w:val="ListParagraph"/>
        <w:numPr>
          <w:ilvl w:val="0"/>
          <w:numId w:val="3"/>
        </w:numPr>
        <w:rPr>
          <w:sz w:val="22"/>
          <w:szCs w:val="22"/>
        </w:rPr>
      </w:pPr>
      <w:r w:rsidRPr="7708F6ED" w:rsidR="132F8CA3">
        <w:rPr>
          <w:sz w:val="22"/>
          <w:szCs w:val="22"/>
        </w:rPr>
        <w:t>Do not stitch over pins.</w:t>
      </w:r>
    </w:p>
    <w:p w:rsidR="132F8CA3" w:rsidP="7708F6ED" w:rsidRDefault="132F8CA3" w14:paraId="41533097" w14:textId="54BFDF37">
      <w:pPr>
        <w:pStyle w:val="ListParagraph"/>
        <w:numPr>
          <w:ilvl w:val="0"/>
          <w:numId w:val="3"/>
        </w:numPr>
        <w:rPr>
          <w:sz w:val="22"/>
          <w:szCs w:val="22"/>
        </w:rPr>
      </w:pPr>
      <w:r w:rsidRPr="7708F6ED" w:rsidR="132F8CA3">
        <w:rPr>
          <w:sz w:val="22"/>
          <w:szCs w:val="22"/>
        </w:rPr>
        <w:t>Use suggested presser foot with your selected stitch style.</w:t>
      </w:r>
    </w:p>
    <w:p w:rsidR="132F8CA3" w:rsidP="7708F6ED" w:rsidRDefault="132F8CA3" w14:paraId="5C463E2A" w14:textId="70BBFE02">
      <w:pPr>
        <w:pStyle w:val="ListParagraph"/>
        <w:numPr>
          <w:ilvl w:val="0"/>
          <w:numId w:val="3"/>
        </w:numPr>
        <w:rPr>
          <w:sz w:val="22"/>
          <w:szCs w:val="22"/>
        </w:rPr>
      </w:pPr>
      <w:r w:rsidRPr="7708F6ED" w:rsidR="132F8CA3">
        <w:rPr>
          <w:sz w:val="22"/>
          <w:szCs w:val="22"/>
        </w:rPr>
        <w:t xml:space="preserve">When loading a needle or starting a project, test that needles do not strike the presser foot or plate before beginning your project. </w:t>
      </w:r>
    </w:p>
    <w:p w:rsidR="0FB0475F" w:rsidP="7708F6ED" w:rsidRDefault="0FB0475F" w14:paraId="19394834" w14:textId="51C3735E">
      <w:pPr>
        <w:pStyle w:val="ListParagraph"/>
        <w:numPr>
          <w:ilvl w:val="1"/>
          <w:numId w:val="3"/>
        </w:numPr>
        <w:rPr>
          <w:sz w:val="22"/>
          <w:szCs w:val="22"/>
        </w:rPr>
      </w:pPr>
      <w:r w:rsidRPr="7708F6ED" w:rsidR="0FB0475F">
        <w:rPr>
          <w:sz w:val="22"/>
          <w:szCs w:val="22"/>
        </w:rPr>
        <w:t>Do this by lowering and raising the needle with hand wheel several times.</w:t>
      </w:r>
    </w:p>
    <w:p w:rsidR="656C7090" w:rsidP="7708F6ED" w:rsidRDefault="656C7090" w14:paraId="73FC597D" w14:textId="1AF071D7">
      <w:pPr>
        <w:pStyle w:val="ListParagraph"/>
        <w:numPr>
          <w:ilvl w:val="0"/>
          <w:numId w:val="3"/>
        </w:numPr>
        <w:rPr>
          <w:rFonts w:ascii="Calibri" w:hAnsi="Calibri" w:eastAsia="Calibri" w:cs="Calibri" w:asciiTheme="minorAscii" w:hAnsiTheme="minorAscii" w:eastAsiaTheme="minorAscii" w:cstheme="minorAscii"/>
          <w:sz w:val="22"/>
          <w:szCs w:val="22"/>
        </w:rPr>
      </w:pPr>
      <w:r w:rsidRPr="7708F6ED" w:rsidR="656C7090">
        <w:rPr>
          <w:sz w:val="22"/>
          <w:szCs w:val="22"/>
        </w:rPr>
        <w:t xml:space="preserve">Manually thread twin needles and size 9 needles. </w:t>
      </w:r>
      <w:r w:rsidRPr="7708F6ED" w:rsidR="3A82FE4B">
        <w:rPr>
          <w:sz w:val="22"/>
          <w:szCs w:val="22"/>
        </w:rPr>
        <w:t>These are not compatible with the automatic needle threader and can damage it.</w:t>
      </w:r>
    </w:p>
    <w:p w:rsidR="132F8CA3" w:rsidP="7708F6ED" w:rsidRDefault="132F8CA3" w14:paraId="278CAED2" w14:textId="7D59B93E">
      <w:pPr>
        <w:pStyle w:val="ListParagraph"/>
        <w:numPr>
          <w:ilvl w:val="0"/>
          <w:numId w:val="3"/>
        </w:numPr>
        <w:rPr>
          <w:sz w:val="22"/>
          <w:szCs w:val="22"/>
        </w:rPr>
      </w:pPr>
      <w:r w:rsidRPr="7708F6ED" w:rsidR="132F8CA3">
        <w:rPr>
          <w:sz w:val="22"/>
          <w:szCs w:val="22"/>
        </w:rPr>
        <w:t>Use only adhesive-free hook-and-loop fastener tape (designed for sewing). Do not use a thin needle with fastener tape.</w:t>
      </w:r>
    </w:p>
    <w:p w:rsidR="132F8CA3" w:rsidP="7708F6ED" w:rsidRDefault="132F8CA3" w14:paraId="34EAB67C" w14:textId="767FFE37">
      <w:pPr>
        <w:pStyle w:val="ListParagraph"/>
        <w:numPr>
          <w:ilvl w:val="1"/>
          <w:numId w:val="3"/>
        </w:numPr>
        <w:rPr>
          <w:sz w:val="22"/>
          <w:szCs w:val="22"/>
        </w:rPr>
      </w:pPr>
      <w:r w:rsidRPr="7708F6ED" w:rsidR="132F8CA3">
        <w:rPr>
          <w:sz w:val="22"/>
          <w:szCs w:val="22"/>
        </w:rPr>
        <w:t>Adhesive will damage the machine.</w:t>
      </w:r>
    </w:p>
    <w:p w:rsidR="132F8CA3" w:rsidP="7708F6ED" w:rsidRDefault="132F8CA3" w14:paraId="6E32B9D5" w14:textId="2E08B9BB">
      <w:pPr>
        <w:pStyle w:val="ListParagraph"/>
        <w:numPr>
          <w:ilvl w:val="1"/>
          <w:numId w:val="3"/>
        </w:numPr>
        <w:rPr>
          <w:sz w:val="22"/>
          <w:szCs w:val="22"/>
        </w:rPr>
      </w:pPr>
      <w:r w:rsidRPr="7708F6ED" w:rsidR="132F8CA3">
        <w:rPr>
          <w:sz w:val="22"/>
          <w:szCs w:val="22"/>
        </w:rPr>
        <w:t>Use of thin needle with this material can cause needle damage or injury.</w:t>
      </w:r>
    </w:p>
    <w:p w:rsidR="132F8CA3" w:rsidP="7708F6ED" w:rsidRDefault="132F8CA3" w14:paraId="16AC1AC5" w14:textId="06E184C0">
      <w:pPr>
        <w:pStyle w:val="ListParagraph"/>
        <w:numPr>
          <w:ilvl w:val="0"/>
          <w:numId w:val="3"/>
        </w:numPr>
        <w:rPr>
          <w:sz w:val="22"/>
          <w:szCs w:val="22"/>
        </w:rPr>
      </w:pPr>
      <w:r w:rsidRPr="7708F6ED" w:rsidR="132F8CA3">
        <w:rPr>
          <w:sz w:val="22"/>
          <w:szCs w:val="22"/>
        </w:rPr>
        <w:t xml:space="preserve">When sewing appliques: if glue is used to secure applique to fabric do not apply glue to the areas to be sewn. </w:t>
      </w:r>
    </w:p>
    <w:p w:rsidR="132F8CA3" w:rsidP="7708F6ED" w:rsidRDefault="132F8CA3" w14:paraId="0253080B" w14:textId="1D052D32">
      <w:pPr>
        <w:pStyle w:val="ListParagraph"/>
        <w:numPr>
          <w:ilvl w:val="1"/>
          <w:numId w:val="3"/>
        </w:numPr>
        <w:rPr>
          <w:sz w:val="22"/>
          <w:szCs w:val="22"/>
        </w:rPr>
      </w:pPr>
      <w:r w:rsidRPr="7708F6ED" w:rsidR="132F8CA3">
        <w:rPr>
          <w:sz w:val="22"/>
          <w:szCs w:val="22"/>
        </w:rPr>
        <w:t>Contact with adhesive can damage the needle and bobbin case.</w:t>
      </w:r>
    </w:p>
    <w:p w:rsidR="132F8CA3" w:rsidP="7708F6ED" w:rsidRDefault="132F8CA3" w14:paraId="4C871551" w14:textId="288EEBAD">
      <w:pPr>
        <w:pStyle w:val="ListParagraph"/>
        <w:numPr>
          <w:ilvl w:val="0"/>
          <w:numId w:val="3"/>
        </w:numPr>
        <w:rPr>
          <w:sz w:val="22"/>
          <w:szCs w:val="22"/>
        </w:rPr>
      </w:pPr>
      <w:r w:rsidRPr="7708F6ED" w:rsidR="132F8CA3">
        <w:rPr>
          <w:sz w:val="22"/>
          <w:szCs w:val="22"/>
        </w:rPr>
        <w:t>Always use the machine lock button when changing needles, presser foot, etc. This will lock all other functions to prevent injury</w:t>
      </w:r>
      <w:r w:rsidRPr="7708F6ED" w:rsidR="64F9FBE6">
        <w:rPr>
          <w:sz w:val="22"/>
          <w:szCs w:val="22"/>
        </w:rPr>
        <w:t>.</w:t>
      </w:r>
    </w:p>
    <w:p w:rsidR="64F9FBE6" w:rsidP="7708F6ED" w:rsidRDefault="64F9FBE6" w14:paraId="7C0D3E53" w14:textId="7F839673">
      <w:pPr>
        <w:pStyle w:val="ListParagraph"/>
        <w:numPr>
          <w:ilvl w:val="0"/>
          <w:numId w:val="3"/>
        </w:numPr>
        <w:rPr>
          <w:sz w:val="22"/>
          <w:szCs w:val="22"/>
        </w:rPr>
      </w:pPr>
      <w:r w:rsidRPr="7708F6ED" w:rsidR="64F9FBE6">
        <w:rPr>
          <w:sz w:val="22"/>
          <w:szCs w:val="22"/>
        </w:rPr>
        <w:t>Turn machine off before putting the embroidery unit on or taking the unit off.</w:t>
      </w:r>
    </w:p>
    <w:p w:rsidR="64F9FBE6" w:rsidP="7708F6ED" w:rsidRDefault="64F9FBE6" w14:paraId="76D46466" w14:textId="082358DB">
      <w:pPr>
        <w:pStyle w:val="ListParagraph"/>
        <w:numPr>
          <w:ilvl w:val="0"/>
          <w:numId w:val="3"/>
        </w:numPr>
        <w:rPr>
          <w:sz w:val="22"/>
          <w:szCs w:val="22"/>
        </w:rPr>
      </w:pPr>
      <w:r w:rsidRPr="7708F6ED" w:rsidR="64F9FBE6">
        <w:rPr>
          <w:sz w:val="22"/>
          <w:szCs w:val="22"/>
        </w:rPr>
        <w:t>Do not allow fabric to hang over table when embroidering, this can dislodge the frame and cause errors in your project.</w:t>
      </w:r>
    </w:p>
    <w:p w:rsidR="64F9FBE6" w:rsidP="7708F6ED" w:rsidRDefault="64F9FBE6" w14:paraId="00980576" w14:textId="148B174E">
      <w:pPr>
        <w:pStyle w:val="ListParagraph"/>
        <w:numPr>
          <w:ilvl w:val="0"/>
          <w:numId w:val="3"/>
        </w:numPr>
        <w:rPr>
          <w:sz w:val="22"/>
          <w:szCs w:val="22"/>
        </w:rPr>
      </w:pPr>
      <w:r w:rsidRPr="7708F6ED" w:rsidR="64F9FBE6">
        <w:rPr>
          <w:sz w:val="22"/>
          <w:szCs w:val="22"/>
        </w:rPr>
        <w:t>Do not power off the machine while the screen displays “Saving...” screen. You will lose the pattern being saved.</w:t>
      </w:r>
    </w:p>
    <w:p w:rsidR="160FAD65" w:rsidP="7708F6ED" w:rsidRDefault="160FAD65" w14:paraId="06986F12" w14:textId="59EF4BB0">
      <w:pPr>
        <w:pStyle w:val="ListParagraph"/>
        <w:numPr>
          <w:ilvl w:val="0"/>
          <w:numId w:val="3"/>
        </w:numPr>
        <w:rPr>
          <w:sz w:val="22"/>
          <w:szCs w:val="22"/>
        </w:rPr>
      </w:pPr>
      <w:r w:rsidRPr="7708F6ED" w:rsidR="160FAD65">
        <w:rPr>
          <w:sz w:val="22"/>
          <w:szCs w:val="22"/>
        </w:rPr>
        <w:t>Acceptable embroidery data files</w:t>
      </w:r>
      <w:proofErr w:type="gramStart"/>
      <w:r w:rsidRPr="7708F6ED" w:rsidR="160FAD65">
        <w:rPr>
          <w:sz w:val="22"/>
          <w:szCs w:val="22"/>
        </w:rPr>
        <w:t>: .pes</w:t>
      </w:r>
      <w:proofErr w:type="gramEnd"/>
      <w:r w:rsidRPr="7708F6ED" w:rsidR="160FAD65">
        <w:rPr>
          <w:sz w:val="22"/>
          <w:szCs w:val="22"/>
        </w:rPr>
        <w:t>, .</w:t>
      </w:r>
      <w:proofErr w:type="spellStart"/>
      <w:r w:rsidRPr="7708F6ED" w:rsidR="160FAD65">
        <w:rPr>
          <w:sz w:val="22"/>
          <w:szCs w:val="22"/>
        </w:rPr>
        <w:t>phc</w:t>
      </w:r>
      <w:proofErr w:type="spellEnd"/>
      <w:r w:rsidRPr="7708F6ED" w:rsidR="160FAD65">
        <w:rPr>
          <w:sz w:val="22"/>
          <w:szCs w:val="22"/>
        </w:rPr>
        <w:t>, .dst</w:t>
      </w:r>
    </w:p>
    <w:p w:rsidR="160FAD65" w:rsidP="7708F6ED" w:rsidRDefault="160FAD65" w14:paraId="311581E5" w14:textId="7EFD1ABC">
      <w:pPr>
        <w:pStyle w:val="ListParagraph"/>
        <w:numPr>
          <w:ilvl w:val="1"/>
          <w:numId w:val="3"/>
        </w:numPr>
        <w:rPr>
          <w:sz w:val="22"/>
          <w:szCs w:val="22"/>
        </w:rPr>
      </w:pPr>
      <w:r w:rsidRPr="7708F6ED" w:rsidR="160FAD65">
        <w:rPr>
          <w:sz w:val="22"/>
          <w:szCs w:val="22"/>
        </w:rPr>
        <w:t>.</w:t>
      </w:r>
      <w:proofErr w:type="spellStart"/>
      <w:r w:rsidRPr="7708F6ED" w:rsidR="160FAD65">
        <w:rPr>
          <w:sz w:val="22"/>
          <w:szCs w:val="22"/>
        </w:rPr>
        <w:t>dst</w:t>
      </w:r>
      <w:proofErr w:type="spellEnd"/>
      <w:r w:rsidRPr="7708F6ED" w:rsidR="160FAD65">
        <w:rPr>
          <w:sz w:val="22"/>
          <w:szCs w:val="22"/>
        </w:rPr>
        <w:t xml:space="preserve"> data is displayed in the default thread color sequence. Check the preview screen and change colors as desired.</w:t>
      </w:r>
    </w:p>
    <w:p w:rsidR="160FAD65" w:rsidP="2F1E4B09" w:rsidRDefault="160FAD65" w14:paraId="01CF3335" w14:textId="63D7C2BD">
      <w:pPr>
        <w:pStyle w:val="Heading1"/>
      </w:pPr>
      <w:r w:rsidR="160FAD65">
        <w:rPr/>
        <w:t>Recommendations</w:t>
      </w:r>
    </w:p>
    <w:p w:rsidR="160FAD65" w:rsidP="7708F6ED" w:rsidRDefault="160FAD65" w14:paraId="41BDA79E" w14:textId="666BCB3B">
      <w:pPr>
        <w:pStyle w:val="ListParagraph"/>
        <w:numPr>
          <w:ilvl w:val="0"/>
          <w:numId w:val="5"/>
        </w:numPr>
        <w:rPr>
          <w:sz w:val="22"/>
          <w:szCs w:val="22"/>
        </w:rPr>
      </w:pPr>
      <w:r w:rsidR="160FAD65">
        <w:rPr/>
        <w:t>Recommended thread weight – 60 weight embroidery bobbin thread</w:t>
      </w:r>
    </w:p>
    <w:p w:rsidR="160FAD65" w:rsidP="7708F6ED" w:rsidRDefault="160FAD65" w14:paraId="7FB9DA8F" w14:textId="5C4DDC4A">
      <w:pPr>
        <w:pStyle w:val="ListParagraph"/>
        <w:numPr>
          <w:ilvl w:val="1"/>
          <w:numId w:val="5"/>
        </w:numPr>
        <w:rPr>
          <w:sz w:val="22"/>
          <w:szCs w:val="22"/>
        </w:rPr>
      </w:pPr>
      <w:r w:rsidRPr="7708F6ED" w:rsidR="160FAD65">
        <w:rPr>
          <w:sz w:val="22"/>
          <w:szCs w:val="22"/>
        </w:rPr>
        <w:t>Can use thread weights between 30-90 (based on fabric and needle compatibility)</w:t>
      </w:r>
    </w:p>
    <w:p w:rsidR="160FAD65" w:rsidP="7708F6ED" w:rsidRDefault="160FAD65" w14:paraId="0513AC61" w14:textId="32E4C3D2">
      <w:pPr>
        <w:pStyle w:val="ListParagraph"/>
        <w:numPr>
          <w:ilvl w:val="1"/>
          <w:numId w:val="5"/>
        </w:numPr>
        <w:rPr>
          <w:sz w:val="22"/>
          <w:szCs w:val="22"/>
        </w:rPr>
      </w:pPr>
      <w:r w:rsidRPr="7708F6ED" w:rsidR="160FAD65">
        <w:rPr>
          <w:sz w:val="22"/>
          <w:szCs w:val="22"/>
        </w:rPr>
        <w:t>Never use 20 weight or less thread</w:t>
      </w:r>
    </w:p>
    <w:p w:rsidR="160FAD65" w:rsidP="7708F6ED" w:rsidRDefault="160FAD65" w14:paraId="17A275DD" w14:textId="2DE45089">
      <w:pPr>
        <w:pStyle w:val="ListParagraph"/>
        <w:numPr>
          <w:ilvl w:val="0"/>
          <w:numId w:val="5"/>
        </w:numPr>
        <w:rPr>
          <w:rFonts w:ascii="Calibri" w:hAnsi="Calibri" w:eastAsia="Calibri" w:cs="Calibri" w:asciiTheme="minorAscii" w:hAnsiTheme="minorAscii" w:eastAsiaTheme="minorAscii" w:cstheme="minorAscii"/>
          <w:sz w:val="22"/>
          <w:szCs w:val="22"/>
        </w:rPr>
      </w:pPr>
      <w:r w:rsidRPr="7708F6ED" w:rsidR="160FAD65">
        <w:rPr>
          <w:sz w:val="22"/>
          <w:szCs w:val="22"/>
        </w:rPr>
        <w:t>Thread, needle, and fabric compatibility chart:</w:t>
      </w:r>
      <w:r w:rsidR="160FAD65">
        <w:drawing>
          <wp:inline wp14:editId="18025D20" wp14:anchorId="282115D7">
            <wp:extent cx="5943600" cy="3046095"/>
            <wp:effectExtent l="0" t="0" r="0" b="0"/>
            <wp:docPr id="953278090" name="" title=""/>
            <wp:cNvGraphicFramePr>
              <a:graphicFrameLocks noChangeAspect="1"/>
            </wp:cNvGraphicFramePr>
            <a:graphic>
              <a:graphicData uri="http://schemas.openxmlformats.org/drawingml/2006/picture">
                <pic:pic>
                  <pic:nvPicPr>
                    <pic:cNvPr id="0" name=""/>
                    <pic:cNvPicPr/>
                  </pic:nvPicPr>
                  <pic:blipFill>
                    <a:blip r:embed="R7917f3d2399341b8">
                      <a:extLst>
                        <a:ext xmlns:a="http://schemas.openxmlformats.org/drawingml/2006/main" uri="{28A0092B-C50C-407E-A947-70E740481C1C}">
                          <a14:useLocalDpi val="0"/>
                        </a:ext>
                      </a:extLst>
                    </a:blip>
                    <a:stretch>
                      <a:fillRect/>
                    </a:stretch>
                  </pic:blipFill>
                  <pic:spPr>
                    <a:xfrm>
                      <a:off x="0" y="0"/>
                      <a:ext cx="5943600" cy="3046095"/>
                    </a:xfrm>
                    <a:prstGeom prst="rect">
                      <a:avLst/>
                    </a:prstGeom>
                  </pic:spPr>
                </pic:pic>
              </a:graphicData>
            </a:graphic>
          </wp:inline>
        </w:drawing>
      </w:r>
    </w:p>
    <w:p w:rsidR="160FAD65" w:rsidP="7708F6ED" w:rsidRDefault="160FAD65" w14:paraId="72835422" w14:textId="1F3B9C80">
      <w:pPr>
        <w:pStyle w:val="ListParagraph"/>
        <w:numPr>
          <w:ilvl w:val="0"/>
          <w:numId w:val="5"/>
        </w:numPr>
        <w:rPr>
          <w:sz w:val="22"/>
          <w:szCs w:val="22"/>
        </w:rPr>
      </w:pPr>
      <w:r w:rsidR="160FAD65">
        <w:rPr/>
        <w:t>Recommended to use 75/12 home sewing needle for embroidery</w:t>
      </w:r>
    </w:p>
    <w:p w:rsidR="160FAD65" w:rsidP="7708F6ED" w:rsidRDefault="160FAD65" w14:paraId="15DEEEC7" w14:textId="3CC97C99">
      <w:pPr>
        <w:pStyle w:val="ListParagraph"/>
        <w:numPr>
          <w:ilvl w:val="0"/>
          <w:numId w:val="5"/>
        </w:numPr>
        <w:rPr>
          <w:sz w:val="22"/>
          <w:szCs w:val="22"/>
        </w:rPr>
      </w:pPr>
      <w:r w:rsidRPr="1DB9DB46" w:rsidR="160FAD65">
        <w:rPr>
          <w:sz w:val="22"/>
          <w:szCs w:val="22"/>
        </w:rPr>
        <w:t>Recommended to replace needle after completing one “project” (piece of clothing) OR after using three full bobbins of thread.</w:t>
      </w:r>
    </w:p>
    <w:p w:rsidR="7047F13E" w:rsidP="1DB9DB46" w:rsidRDefault="7047F13E" w14:paraId="7B04ADA1" w14:textId="52221605">
      <w:pPr>
        <w:pStyle w:val="ListParagraph"/>
        <w:numPr>
          <w:ilvl w:val="0"/>
          <w:numId w:val="5"/>
        </w:numPr>
        <w:rPr>
          <w:sz w:val="22"/>
          <w:szCs w:val="22"/>
        </w:rPr>
      </w:pPr>
      <w:r w:rsidRPr="1DB9DB46" w:rsidR="7047F13E">
        <w:rPr>
          <w:sz w:val="22"/>
          <w:szCs w:val="22"/>
        </w:rPr>
        <w:t>Stabilizer Recommendations:</w:t>
      </w:r>
    </w:p>
    <w:p w:rsidR="7047F13E" w:rsidP="1DB9DB46" w:rsidRDefault="7047F13E" w14:paraId="75840866" w14:textId="58163615">
      <w:pPr>
        <w:pStyle w:val="ListParagraph"/>
        <w:numPr>
          <w:ilvl w:val="1"/>
          <w:numId w:val="5"/>
        </w:numPr>
        <w:rPr>
          <w:sz w:val="22"/>
          <w:szCs w:val="22"/>
        </w:rPr>
      </w:pPr>
      <w:r w:rsidRPr="1DB9DB46" w:rsidR="7047F13E">
        <w:rPr>
          <w:sz w:val="22"/>
          <w:szCs w:val="22"/>
        </w:rPr>
        <w:t>Use Cut Away stabilizer if the fabric has any stretch – t-shirts, sweatshirts, knits, etc.</w:t>
      </w:r>
    </w:p>
    <w:p w:rsidR="7047F13E" w:rsidP="1DB9DB46" w:rsidRDefault="7047F13E" w14:paraId="41A21AC3" w14:textId="4E2BDE37">
      <w:pPr>
        <w:pStyle w:val="ListParagraph"/>
        <w:numPr>
          <w:ilvl w:val="1"/>
          <w:numId w:val="5"/>
        </w:numPr>
        <w:rPr/>
      </w:pPr>
      <w:r w:rsidR="7047F13E">
        <w:rPr/>
        <w:t>Use a Tear Away Stabilizer if the fabric is stable woven.</w:t>
      </w:r>
    </w:p>
    <w:p w:rsidR="7047F13E" w:rsidP="1DB9DB46" w:rsidRDefault="7047F13E" w14:paraId="2E0DA135" w14:textId="080D63DE">
      <w:pPr>
        <w:pStyle w:val="ListParagraph"/>
        <w:numPr>
          <w:ilvl w:val="1"/>
          <w:numId w:val="5"/>
        </w:numPr>
        <w:rPr/>
      </w:pPr>
      <w:r w:rsidR="7047F13E">
        <w:rPr/>
        <w:t>Use a Wash Away if using a sheer fabric or freestanding lace design.</w:t>
      </w:r>
    </w:p>
    <w:p w:rsidR="7047F13E" w:rsidP="1DB9DB46" w:rsidRDefault="7047F13E" w14:paraId="12AF0E9E" w14:textId="1D74E2F2">
      <w:pPr>
        <w:pStyle w:val="ListParagraph"/>
        <w:numPr>
          <w:ilvl w:val="1"/>
          <w:numId w:val="5"/>
        </w:numPr>
        <w:rPr/>
      </w:pPr>
      <w:r w:rsidR="7047F13E">
        <w:rPr/>
        <w:t>Whenever possible, fuse your stabilizer to the fabric.</w:t>
      </w:r>
    </w:p>
    <w:p w:rsidR="7047F13E" w:rsidP="1DB9DB46" w:rsidRDefault="7047F13E" w14:paraId="14FC4AD6" w14:textId="4590B568">
      <w:pPr>
        <w:pStyle w:val="ListParagraph"/>
        <w:numPr>
          <w:ilvl w:val="1"/>
          <w:numId w:val="5"/>
        </w:numPr>
        <w:rPr/>
      </w:pPr>
      <w:r w:rsidR="7047F13E">
        <w:rPr/>
        <w:t>Aqua-top topping is a water-soluble plastic film used on the top of an embroidery design to prevent stitches from sinking into textured fabrics (pique, fleece, terry cloth or corduroy). Recommended when embroidering towels.</w:t>
      </w:r>
    </w:p>
    <w:p w:rsidR="64F9FBE6" w:rsidP="2F1E4B09" w:rsidRDefault="64F9FBE6" w14:paraId="67AEDE20" w14:textId="77DA09E2">
      <w:pPr>
        <w:pStyle w:val="Normal"/>
        <w:ind w:left="0"/>
        <w:rPr>
          <w:i w:val="1"/>
          <w:iCs w:val="1"/>
          <w:sz w:val="22"/>
          <w:szCs w:val="22"/>
        </w:rPr>
      </w:pPr>
      <w:r w:rsidRPr="2F1E4B09" w:rsidR="64F9FBE6">
        <w:rPr>
          <w:rStyle w:val="Heading1Char"/>
        </w:rPr>
        <w:t xml:space="preserve">Copyright information: </w:t>
      </w:r>
      <w:r w:rsidRPr="2F1E4B09" w:rsidR="64F9FBE6">
        <w:rPr>
          <w:i w:val="1"/>
          <w:iCs w:val="1"/>
          <w:sz w:val="22"/>
          <w:szCs w:val="22"/>
        </w:rPr>
        <w:t>The patterns stored in the machine are intended for private use only. Any public or commercial use of copyrighted patterns is an infringement of copyright law and is strictly prohibited. User is responsible for adherence to copyright.</w:t>
      </w:r>
    </w:p>
    <w:p w:rsidR="2483785D" w:rsidP="7708F6ED" w:rsidRDefault="2483785D" w14:paraId="4BB8F56A" w14:textId="5C96C2FB">
      <w:pPr>
        <w:pStyle w:val="Normal"/>
        <w:ind w:left="0"/>
        <w:rPr>
          <w:i w:val="1"/>
          <w:iCs w:val="1"/>
          <w:sz w:val="22"/>
          <w:szCs w:val="22"/>
        </w:rPr>
      </w:pPr>
      <w:r w:rsidRPr="7708F6ED" w:rsidR="2483785D">
        <w:rPr>
          <w:i w:val="0"/>
          <w:iCs w:val="0"/>
          <w:sz w:val="22"/>
          <w:szCs w:val="22"/>
        </w:rPr>
        <w:t>Please refer to the User Manual when completing your project. If you have questions, see a Creative Techspace staff member.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1f2298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3f2e1a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30f74b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d1586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463b1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26CBEA"/>
    <w:rsid w:val="0146ABCB"/>
    <w:rsid w:val="03223AA0"/>
    <w:rsid w:val="0B49824E"/>
    <w:rsid w:val="0FB0475F"/>
    <w:rsid w:val="114B94BE"/>
    <w:rsid w:val="132F8CA3"/>
    <w:rsid w:val="13549433"/>
    <w:rsid w:val="160FAD65"/>
    <w:rsid w:val="1DB9DB46"/>
    <w:rsid w:val="2483785D"/>
    <w:rsid w:val="2854807F"/>
    <w:rsid w:val="2F1E4B09"/>
    <w:rsid w:val="32413C11"/>
    <w:rsid w:val="353610F3"/>
    <w:rsid w:val="3905806B"/>
    <w:rsid w:val="3A82FE4B"/>
    <w:rsid w:val="4326CBEA"/>
    <w:rsid w:val="453AF9E6"/>
    <w:rsid w:val="4F3DD069"/>
    <w:rsid w:val="64F9FBE6"/>
    <w:rsid w:val="656C7090"/>
    <w:rsid w:val="6641DC10"/>
    <w:rsid w:val="69F06E18"/>
    <w:rsid w:val="7044B293"/>
    <w:rsid w:val="7047F13E"/>
    <w:rsid w:val="721853E2"/>
    <w:rsid w:val="7646C503"/>
    <w:rsid w:val="7708F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CBEA"/>
  <w15:chartTrackingRefBased/>
  <w15:docId w15:val="{F1D2BDFB-1BBB-4313-A93C-04F28B4973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21b2b5a254984280"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image" Target="/media/image.png" Id="R7917f3d2399341b8"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3526E83DDE54389306E485201032F" ma:contentTypeVersion="14" ma:contentTypeDescription="Create a new document." ma:contentTypeScope="" ma:versionID="8bebd3b2f972054d15b948448a65e9de">
  <xsd:schema xmlns:xsd="http://www.w3.org/2001/XMLSchema" xmlns:xs="http://www.w3.org/2001/XMLSchema" xmlns:p="http://schemas.microsoft.com/office/2006/metadata/properties" xmlns:ns2="061097b8-20da-43e6-bbb4-2902d81e7003" xmlns:ns3="95b3d2db-ce40-40c3-ab0c-4d2bd12bbb48" targetNamespace="http://schemas.microsoft.com/office/2006/metadata/properties" ma:root="true" ma:fieldsID="689bab2541f5e8a6172b4074089546bf" ns2:_="" ns3:_="">
    <xsd:import namespace="061097b8-20da-43e6-bbb4-2902d81e7003"/>
    <xsd:import namespace="95b3d2db-ce40-40c3-ab0c-4d2bd12bbb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097b8-20da-43e6-bbb4-2902d81e7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d332f8-91ab-4db0-9885-1f1351002e8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3d2db-ce40-40c3-ab0c-4d2bd12bbb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e60a28-b6bb-4fa1-8411-2d1e49121be5}" ma:internalName="TaxCatchAll" ma:showField="CatchAllData" ma:web="95b3d2db-ce40-40c3-ab0c-4d2bd12bbb4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1097b8-20da-43e6-bbb4-2902d81e7003">
      <Terms xmlns="http://schemas.microsoft.com/office/infopath/2007/PartnerControls"/>
    </lcf76f155ced4ddcb4097134ff3c332f>
    <TaxCatchAll xmlns="95b3d2db-ce40-40c3-ab0c-4d2bd12bbb48" xsi:nil="true"/>
  </documentManagement>
</p:properties>
</file>

<file path=customXml/itemProps1.xml><?xml version="1.0" encoding="utf-8"?>
<ds:datastoreItem xmlns:ds="http://schemas.openxmlformats.org/officeDocument/2006/customXml" ds:itemID="{0A9B8560-4307-4368-B6E1-82A041270B36}"/>
</file>

<file path=customXml/itemProps2.xml><?xml version="1.0" encoding="utf-8"?>
<ds:datastoreItem xmlns:ds="http://schemas.openxmlformats.org/officeDocument/2006/customXml" ds:itemID="{E008375E-E585-4915-82CA-3C6830D86A6B}"/>
</file>

<file path=customXml/itemProps3.xml><?xml version="1.0" encoding="utf-8"?>
<ds:datastoreItem xmlns:ds="http://schemas.openxmlformats.org/officeDocument/2006/customXml" ds:itemID="{F75C0ABB-3768-43A3-9B9A-44A42E092F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Koppy</dc:creator>
  <cp:keywords/>
  <dc:description/>
  <cp:lastModifiedBy>Ellen Koppy</cp:lastModifiedBy>
  <dcterms:created xsi:type="dcterms:W3CDTF">2023-01-17T21:30:00Z</dcterms:created>
  <dcterms:modified xsi:type="dcterms:W3CDTF">2023-05-04T19:27:56Z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0x01010056B3526E83DDE54389306E485201032F</vt:lpwstr>
  </property>
  <property fmtid="{D5CDD505-2E9C-101B-9397-08002B2CF9AE}" pid="3" name="MediaServiceImageTags">
    <vt:lpwstr/>
  </property>
</Properties>
</file>