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87F" w:rsidRDefault="00591890" w:rsidP="00591890">
      <w:pPr>
        <w:jc w:val="center"/>
        <w:rPr>
          <w:rFonts w:ascii="Courier" w:hAnsi="Courier"/>
          <w:sz w:val="24"/>
          <w:szCs w:val="24"/>
        </w:rPr>
      </w:pPr>
      <w:r>
        <w:rPr>
          <w:rFonts w:ascii="Courier" w:hAnsi="Courier"/>
          <w:sz w:val="24"/>
          <w:szCs w:val="24"/>
        </w:rPr>
        <w:t>ORDINANCE 2122</w:t>
      </w:r>
    </w:p>
    <w:p w:rsidR="00591890" w:rsidRDefault="00591890" w:rsidP="00591890">
      <w:pPr>
        <w:jc w:val="both"/>
        <w:rPr>
          <w:rFonts w:ascii="Courier" w:hAnsi="Courier"/>
          <w:sz w:val="24"/>
          <w:szCs w:val="24"/>
        </w:rPr>
      </w:pPr>
      <w:r>
        <w:rPr>
          <w:rFonts w:ascii="Courier" w:hAnsi="Courier"/>
          <w:sz w:val="24"/>
          <w:szCs w:val="24"/>
        </w:rPr>
        <w:t xml:space="preserve">AN </w:t>
      </w:r>
      <w:r w:rsidR="00D64583">
        <w:rPr>
          <w:rFonts w:ascii="Courier" w:hAnsi="Courier"/>
          <w:sz w:val="24"/>
          <w:szCs w:val="24"/>
        </w:rPr>
        <w:t>ORDINANCE TO AMEND ORDINANCE 974</w:t>
      </w:r>
      <w:r>
        <w:rPr>
          <w:rFonts w:ascii="Courier" w:hAnsi="Courier"/>
          <w:sz w:val="24"/>
          <w:szCs w:val="24"/>
        </w:rPr>
        <w:t xml:space="preserve">, BEING AN ORDINANCE CODIFYING AND ADOPTING A NEW CODE OF ORDINANCES FOR THE CITY OF MADISON HEIGHTS BY AMENDING IN PART CHAPTER 2, ARTICLE XV, DOWNTOWN DEVELOPMENT AUTHORITY, TO PROVIDE A NEW SECTION 2-320 TO APPROVE AND ADOPT A TAX INCREMENT FINANCING AND DEVELOPMENT PLAN FOR THE CITY OF MADISON HEIGHTS DOWNTOWN DISTRICT. </w:t>
      </w:r>
    </w:p>
    <w:p w:rsidR="00591890" w:rsidRDefault="00591890" w:rsidP="00591890">
      <w:pPr>
        <w:rPr>
          <w:rFonts w:ascii="Courier" w:hAnsi="Courier"/>
          <w:sz w:val="24"/>
          <w:szCs w:val="24"/>
        </w:rPr>
      </w:pPr>
      <w:r>
        <w:rPr>
          <w:rFonts w:ascii="Courier" w:hAnsi="Courier"/>
          <w:sz w:val="24"/>
          <w:szCs w:val="24"/>
        </w:rPr>
        <w:t xml:space="preserve">THE CITY OF MADISON HEIGHTS ORDAINS: </w:t>
      </w:r>
    </w:p>
    <w:p w:rsidR="00591890" w:rsidRDefault="00591890" w:rsidP="00F82DB8">
      <w:pPr>
        <w:rPr>
          <w:rFonts w:ascii="Courier" w:hAnsi="Courier"/>
          <w:sz w:val="24"/>
          <w:szCs w:val="24"/>
        </w:rPr>
      </w:pPr>
      <w:proofErr w:type="gramStart"/>
      <w:r>
        <w:rPr>
          <w:rFonts w:ascii="Courier" w:hAnsi="Courier"/>
          <w:sz w:val="24"/>
          <w:szCs w:val="24"/>
        </w:rPr>
        <w:t>SECTION 1.</w:t>
      </w:r>
      <w:proofErr w:type="gramEnd"/>
      <w:r>
        <w:rPr>
          <w:rFonts w:ascii="Courier" w:hAnsi="Courier"/>
          <w:sz w:val="24"/>
          <w:szCs w:val="24"/>
        </w:rPr>
        <w:t xml:space="preserve"> That Chapter 2, Article XV of the Code of Ordinances, Madison Heights, Michigan is hereby amended in part to add a new Section 2-320 to read as follows:  </w:t>
      </w:r>
    </w:p>
    <w:p w:rsidR="00591890" w:rsidRDefault="00591890" w:rsidP="00F82DB8">
      <w:pPr>
        <w:ind w:left="360"/>
        <w:jc w:val="both"/>
        <w:rPr>
          <w:rFonts w:ascii="Courier" w:hAnsi="Courier"/>
          <w:sz w:val="24"/>
          <w:szCs w:val="24"/>
        </w:rPr>
      </w:pPr>
      <w:r>
        <w:rPr>
          <w:rFonts w:ascii="Courier" w:hAnsi="Courier"/>
          <w:sz w:val="24"/>
          <w:szCs w:val="24"/>
        </w:rPr>
        <w:t xml:space="preserve">Section 2-320. </w:t>
      </w:r>
      <w:proofErr w:type="gramStart"/>
      <w:r>
        <w:rPr>
          <w:rFonts w:ascii="Courier" w:hAnsi="Courier"/>
          <w:sz w:val="24"/>
          <w:szCs w:val="24"/>
        </w:rPr>
        <w:t>Tax Increment Financing and Development Plan; Determination of Public Purpose; Approval of Plan.</w:t>
      </w:r>
      <w:proofErr w:type="gramEnd"/>
      <w:r>
        <w:rPr>
          <w:rFonts w:ascii="Courier" w:hAnsi="Courier"/>
          <w:sz w:val="24"/>
          <w:szCs w:val="24"/>
        </w:rPr>
        <w:t xml:space="preserve"> </w:t>
      </w:r>
    </w:p>
    <w:p w:rsidR="00066F37" w:rsidRPr="005117C8" w:rsidRDefault="00591890" w:rsidP="00066F37">
      <w:pPr>
        <w:pStyle w:val="ListParagraph"/>
        <w:numPr>
          <w:ilvl w:val="0"/>
          <w:numId w:val="1"/>
        </w:numPr>
        <w:rPr>
          <w:rFonts w:ascii="Courier" w:hAnsi="Courier"/>
          <w:b/>
          <w:sz w:val="24"/>
          <w:szCs w:val="24"/>
        </w:rPr>
      </w:pPr>
      <w:r w:rsidRPr="005117C8">
        <w:rPr>
          <w:rFonts w:ascii="Courier" w:hAnsi="Courier"/>
          <w:b/>
          <w:sz w:val="24"/>
          <w:szCs w:val="24"/>
        </w:rPr>
        <w:t>Determination of Publi</w:t>
      </w:r>
      <w:r w:rsidR="00066F37" w:rsidRPr="005117C8">
        <w:rPr>
          <w:rFonts w:ascii="Courier" w:hAnsi="Courier"/>
          <w:b/>
          <w:sz w:val="24"/>
          <w:szCs w:val="24"/>
        </w:rPr>
        <w:t>c Purpose.</w:t>
      </w:r>
    </w:p>
    <w:p w:rsidR="00591890" w:rsidRDefault="00591890" w:rsidP="00F82DB8">
      <w:pPr>
        <w:pStyle w:val="ListParagraph"/>
        <w:ind w:left="1080"/>
        <w:jc w:val="both"/>
        <w:rPr>
          <w:rFonts w:ascii="Courier" w:hAnsi="Courier"/>
          <w:sz w:val="24"/>
          <w:szCs w:val="24"/>
        </w:rPr>
      </w:pPr>
      <w:r w:rsidRPr="00066F37">
        <w:rPr>
          <w:rFonts w:ascii="Courier" w:hAnsi="Courier"/>
          <w:sz w:val="24"/>
          <w:szCs w:val="24"/>
        </w:rPr>
        <w:t>Following a duly noticed public hearing on the Tax Increment Financing and Development Plan, adopted by the City of Madison Heights</w:t>
      </w:r>
      <w:r w:rsidR="00BE642F">
        <w:rPr>
          <w:rFonts w:ascii="Courier" w:hAnsi="Courier"/>
          <w:sz w:val="24"/>
          <w:szCs w:val="24"/>
        </w:rPr>
        <w:t xml:space="preserve"> Downtown</w:t>
      </w:r>
      <w:r w:rsidR="00B7341B">
        <w:rPr>
          <w:rFonts w:ascii="Courier" w:hAnsi="Courier"/>
          <w:sz w:val="24"/>
          <w:szCs w:val="24"/>
        </w:rPr>
        <w:t xml:space="preserve"> Development Authority on the 12</w:t>
      </w:r>
      <w:r w:rsidR="00BE642F" w:rsidRPr="00BE642F">
        <w:rPr>
          <w:rFonts w:ascii="Courier" w:hAnsi="Courier"/>
          <w:sz w:val="24"/>
          <w:szCs w:val="24"/>
          <w:vertAlign w:val="superscript"/>
        </w:rPr>
        <w:t>th</w:t>
      </w:r>
      <w:r w:rsidR="00B7341B">
        <w:rPr>
          <w:rFonts w:ascii="Courier" w:hAnsi="Courier"/>
          <w:sz w:val="24"/>
          <w:szCs w:val="24"/>
        </w:rPr>
        <w:t xml:space="preserve"> day of September</w:t>
      </w:r>
      <w:bookmarkStart w:id="0" w:name="_GoBack"/>
      <w:bookmarkEnd w:id="0"/>
      <w:r w:rsidR="00BE642F">
        <w:rPr>
          <w:rFonts w:ascii="Courier" w:hAnsi="Courier"/>
          <w:sz w:val="24"/>
          <w:szCs w:val="24"/>
        </w:rPr>
        <w:t xml:space="preserve">, 2017 and having given due consideration the following standards and criteria as set forth in Section 19(1) of P.A. 197, of 1975, as amended: </w:t>
      </w:r>
    </w:p>
    <w:p w:rsidR="00BE642F" w:rsidRDefault="00BE642F" w:rsidP="00066F37">
      <w:pPr>
        <w:pStyle w:val="ListParagraph"/>
        <w:ind w:left="1080"/>
        <w:rPr>
          <w:rFonts w:ascii="Courier" w:hAnsi="Courier"/>
          <w:sz w:val="24"/>
          <w:szCs w:val="24"/>
        </w:rPr>
      </w:pPr>
    </w:p>
    <w:p w:rsidR="00BE642F" w:rsidRDefault="00BE642F" w:rsidP="00F82DB8">
      <w:pPr>
        <w:pStyle w:val="ListParagraph"/>
        <w:numPr>
          <w:ilvl w:val="0"/>
          <w:numId w:val="2"/>
        </w:numPr>
        <w:jc w:val="both"/>
        <w:rPr>
          <w:rFonts w:ascii="Courier" w:hAnsi="Courier"/>
          <w:sz w:val="24"/>
          <w:szCs w:val="24"/>
        </w:rPr>
      </w:pPr>
      <w:r>
        <w:rPr>
          <w:rFonts w:ascii="Courier" w:hAnsi="Courier"/>
          <w:sz w:val="24"/>
          <w:szCs w:val="24"/>
        </w:rPr>
        <w:t>The Tax Increment financing Plan meets the requirements set forth in Section 14 and 15 of said P.A. 197 of 1975, as amended;</w:t>
      </w:r>
    </w:p>
    <w:p w:rsidR="00BE642F" w:rsidRDefault="00BE642F" w:rsidP="00F82DB8">
      <w:pPr>
        <w:pStyle w:val="ListParagraph"/>
        <w:numPr>
          <w:ilvl w:val="0"/>
          <w:numId w:val="2"/>
        </w:numPr>
        <w:jc w:val="both"/>
        <w:rPr>
          <w:rFonts w:ascii="Courier" w:hAnsi="Courier"/>
          <w:sz w:val="24"/>
          <w:szCs w:val="24"/>
        </w:rPr>
      </w:pPr>
      <w:r>
        <w:rPr>
          <w:rFonts w:ascii="Courier" w:hAnsi="Courier"/>
          <w:sz w:val="24"/>
          <w:szCs w:val="24"/>
        </w:rPr>
        <w:t>The Development Plan meets the requirements set forth in Section 17(2) of said P.A. 197 of 1975, as amended;</w:t>
      </w:r>
    </w:p>
    <w:p w:rsidR="00BE642F" w:rsidRDefault="00BE642F" w:rsidP="00F82DB8">
      <w:pPr>
        <w:pStyle w:val="ListParagraph"/>
        <w:numPr>
          <w:ilvl w:val="0"/>
          <w:numId w:val="2"/>
        </w:numPr>
        <w:jc w:val="both"/>
        <w:rPr>
          <w:rFonts w:ascii="Courier" w:hAnsi="Courier"/>
          <w:sz w:val="24"/>
          <w:szCs w:val="24"/>
        </w:rPr>
      </w:pPr>
      <w:r>
        <w:rPr>
          <w:rFonts w:ascii="Courier" w:hAnsi="Courier"/>
          <w:sz w:val="24"/>
          <w:szCs w:val="24"/>
        </w:rPr>
        <w:t xml:space="preserve">The proposed method of financing the development is feasible and the authority has the ability to arrange the financing; </w:t>
      </w:r>
    </w:p>
    <w:p w:rsidR="00BE642F" w:rsidRDefault="00BE642F" w:rsidP="00F82DB8">
      <w:pPr>
        <w:pStyle w:val="ListParagraph"/>
        <w:numPr>
          <w:ilvl w:val="0"/>
          <w:numId w:val="2"/>
        </w:numPr>
        <w:jc w:val="both"/>
        <w:rPr>
          <w:rFonts w:ascii="Courier" w:hAnsi="Courier"/>
          <w:sz w:val="24"/>
          <w:szCs w:val="24"/>
        </w:rPr>
      </w:pPr>
      <w:r>
        <w:rPr>
          <w:rFonts w:ascii="Courier" w:hAnsi="Courier"/>
          <w:sz w:val="24"/>
          <w:szCs w:val="24"/>
        </w:rPr>
        <w:t xml:space="preserve">The development is reasonable and necessary to carry out the purposes of said P.A. 197 of 1975, as amended; </w:t>
      </w:r>
    </w:p>
    <w:p w:rsidR="00BE642F" w:rsidRDefault="00BE642F" w:rsidP="00F82DB8">
      <w:pPr>
        <w:pStyle w:val="ListParagraph"/>
        <w:numPr>
          <w:ilvl w:val="0"/>
          <w:numId w:val="2"/>
        </w:numPr>
        <w:jc w:val="both"/>
        <w:rPr>
          <w:rFonts w:ascii="Courier" w:hAnsi="Courier"/>
          <w:sz w:val="24"/>
          <w:szCs w:val="24"/>
        </w:rPr>
      </w:pPr>
      <w:r>
        <w:rPr>
          <w:rFonts w:ascii="Courier" w:hAnsi="Courier"/>
          <w:sz w:val="24"/>
          <w:szCs w:val="24"/>
        </w:rPr>
        <w:t xml:space="preserve">That the land included within the development area to be acquired, if any, is reasonably necessary to carry out the purposes of the Plan and of P.A. 197 </w:t>
      </w:r>
      <w:r>
        <w:rPr>
          <w:rFonts w:ascii="Courier" w:hAnsi="Courier"/>
          <w:sz w:val="24"/>
          <w:szCs w:val="24"/>
        </w:rPr>
        <w:lastRenderedPageBreak/>
        <w:t xml:space="preserve">of 1975, as amended in an efficient and economically satisfactory manner; </w:t>
      </w:r>
    </w:p>
    <w:p w:rsidR="00BE642F" w:rsidRDefault="00BE642F" w:rsidP="00F82DB8">
      <w:pPr>
        <w:pStyle w:val="ListParagraph"/>
        <w:numPr>
          <w:ilvl w:val="0"/>
          <w:numId w:val="2"/>
        </w:numPr>
        <w:jc w:val="both"/>
        <w:rPr>
          <w:rFonts w:ascii="Courier" w:hAnsi="Courier"/>
          <w:sz w:val="24"/>
          <w:szCs w:val="24"/>
        </w:rPr>
      </w:pPr>
      <w:r>
        <w:rPr>
          <w:rFonts w:ascii="Courier" w:hAnsi="Courier"/>
          <w:sz w:val="24"/>
          <w:szCs w:val="24"/>
        </w:rPr>
        <w:t xml:space="preserve">The Development Plan is in reasonable accord with the Master Plan of the City; </w:t>
      </w:r>
    </w:p>
    <w:p w:rsidR="00BE642F" w:rsidRDefault="00BE642F" w:rsidP="00F82DB8">
      <w:pPr>
        <w:pStyle w:val="ListParagraph"/>
        <w:numPr>
          <w:ilvl w:val="0"/>
          <w:numId w:val="2"/>
        </w:numPr>
        <w:jc w:val="both"/>
        <w:rPr>
          <w:rFonts w:ascii="Courier" w:hAnsi="Courier"/>
          <w:sz w:val="24"/>
          <w:szCs w:val="24"/>
        </w:rPr>
      </w:pPr>
      <w:r>
        <w:rPr>
          <w:rFonts w:ascii="Courier" w:hAnsi="Courier"/>
          <w:sz w:val="24"/>
          <w:szCs w:val="24"/>
        </w:rPr>
        <w:t xml:space="preserve">Public services such as fire and police protection and utilities are or will be adequate to service the project area; </w:t>
      </w:r>
    </w:p>
    <w:p w:rsidR="00BE642F" w:rsidRDefault="00BE642F" w:rsidP="00BE642F">
      <w:pPr>
        <w:pStyle w:val="ListParagraph"/>
        <w:numPr>
          <w:ilvl w:val="0"/>
          <w:numId w:val="2"/>
        </w:numPr>
        <w:rPr>
          <w:rFonts w:ascii="Courier" w:hAnsi="Courier"/>
          <w:sz w:val="24"/>
          <w:szCs w:val="24"/>
        </w:rPr>
      </w:pPr>
      <w:r>
        <w:rPr>
          <w:rFonts w:ascii="Courier" w:hAnsi="Courier"/>
          <w:sz w:val="24"/>
          <w:szCs w:val="24"/>
        </w:rPr>
        <w:t xml:space="preserve">No changes in zoning are necessary for the project and for the City. It is hereby found and determined that the Plan constitutes and seeks to accomplish a public purpose. </w:t>
      </w:r>
    </w:p>
    <w:p w:rsidR="00E56A54" w:rsidRDefault="00E56A54" w:rsidP="00E56A54">
      <w:pPr>
        <w:pStyle w:val="ListParagraph"/>
        <w:ind w:left="1800"/>
        <w:rPr>
          <w:rFonts w:ascii="Courier" w:hAnsi="Courier"/>
          <w:sz w:val="24"/>
          <w:szCs w:val="24"/>
        </w:rPr>
      </w:pPr>
    </w:p>
    <w:p w:rsidR="00E56A54" w:rsidRDefault="005117C8" w:rsidP="00E56A54">
      <w:pPr>
        <w:pStyle w:val="ListParagraph"/>
        <w:numPr>
          <w:ilvl w:val="0"/>
          <w:numId w:val="1"/>
        </w:numPr>
        <w:rPr>
          <w:rFonts w:ascii="Courier" w:hAnsi="Courier"/>
          <w:sz w:val="24"/>
          <w:szCs w:val="24"/>
        </w:rPr>
      </w:pPr>
      <w:r w:rsidRPr="00E56A54">
        <w:rPr>
          <w:rFonts w:ascii="Courier" w:hAnsi="Courier"/>
          <w:b/>
          <w:sz w:val="24"/>
          <w:szCs w:val="24"/>
        </w:rPr>
        <w:t>Approval of Plan</w:t>
      </w:r>
      <w:r w:rsidRPr="00E56A54">
        <w:rPr>
          <w:rFonts w:ascii="Courier" w:hAnsi="Courier"/>
          <w:sz w:val="24"/>
          <w:szCs w:val="24"/>
        </w:rPr>
        <w:t xml:space="preserve">. </w:t>
      </w:r>
    </w:p>
    <w:p w:rsidR="005117C8" w:rsidRDefault="005117C8" w:rsidP="00F82DB8">
      <w:pPr>
        <w:pStyle w:val="ListParagraph"/>
        <w:ind w:left="1080"/>
        <w:jc w:val="both"/>
        <w:rPr>
          <w:rFonts w:ascii="Courier" w:hAnsi="Courier"/>
          <w:sz w:val="24"/>
          <w:szCs w:val="24"/>
        </w:rPr>
      </w:pPr>
      <w:r w:rsidRPr="00E56A54">
        <w:rPr>
          <w:rFonts w:ascii="Courier" w:hAnsi="Courier"/>
          <w:sz w:val="24"/>
          <w:szCs w:val="24"/>
        </w:rPr>
        <w:t xml:space="preserve">In accordance with the foregoing considerations, the Tax Increment Financing and Development Plan is hereby approved and adopted for all purpose of P.A. 197 of 1975, as amended, consistent with said plan. Copies of the Tax Increment Financing and Development Plan and all respective amendments thereto shall be maintained on file in the city Clerk’s Office and cross-indexed to this Ordinance. </w:t>
      </w:r>
    </w:p>
    <w:p w:rsidR="00E56A54" w:rsidRPr="00E56A54" w:rsidRDefault="00E56A54" w:rsidP="00E56A54">
      <w:pPr>
        <w:pStyle w:val="ListParagraph"/>
        <w:ind w:left="1080"/>
        <w:rPr>
          <w:rFonts w:ascii="Courier" w:hAnsi="Courier"/>
          <w:sz w:val="24"/>
          <w:szCs w:val="24"/>
        </w:rPr>
      </w:pPr>
    </w:p>
    <w:p w:rsidR="00E56A54" w:rsidRPr="00E56A54" w:rsidRDefault="005117C8" w:rsidP="00E56A54">
      <w:pPr>
        <w:pStyle w:val="ListParagraph"/>
        <w:numPr>
          <w:ilvl w:val="0"/>
          <w:numId w:val="1"/>
        </w:numPr>
        <w:rPr>
          <w:rFonts w:ascii="Courier" w:hAnsi="Courier"/>
          <w:sz w:val="24"/>
          <w:szCs w:val="24"/>
        </w:rPr>
      </w:pPr>
      <w:r w:rsidRPr="00E56A54">
        <w:rPr>
          <w:rFonts w:ascii="Courier" w:hAnsi="Courier"/>
          <w:b/>
          <w:sz w:val="24"/>
          <w:szCs w:val="24"/>
        </w:rPr>
        <w:t>Public Purpose</w:t>
      </w:r>
      <w:r w:rsidRPr="00E56A54">
        <w:rPr>
          <w:rFonts w:ascii="Courier" w:hAnsi="Courier"/>
          <w:sz w:val="24"/>
          <w:szCs w:val="24"/>
        </w:rPr>
        <w:t xml:space="preserve">. </w:t>
      </w:r>
    </w:p>
    <w:p w:rsidR="005117C8" w:rsidRDefault="005117C8" w:rsidP="00E56A54">
      <w:pPr>
        <w:pStyle w:val="ListParagraph"/>
        <w:ind w:left="1080"/>
        <w:jc w:val="both"/>
        <w:rPr>
          <w:rFonts w:ascii="Courier" w:hAnsi="Courier"/>
          <w:sz w:val="24"/>
          <w:szCs w:val="24"/>
        </w:rPr>
      </w:pPr>
      <w:r w:rsidRPr="00E56A54">
        <w:rPr>
          <w:rFonts w:ascii="Courier" w:hAnsi="Courier"/>
          <w:sz w:val="24"/>
          <w:szCs w:val="24"/>
        </w:rPr>
        <w:t xml:space="preserve">The City Council hereby determines that the Plan constitutes a public purpose. </w:t>
      </w:r>
    </w:p>
    <w:p w:rsidR="00E56A54" w:rsidRPr="00E56A54" w:rsidRDefault="00E56A54" w:rsidP="00E56A54">
      <w:pPr>
        <w:pStyle w:val="ListParagraph"/>
        <w:ind w:left="1080"/>
        <w:jc w:val="both"/>
        <w:rPr>
          <w:rFonts w:ascii="Courier" w:hAnsi="Courier"/>
          <w:sz w:val="24"/>
          <w:szCs w:val="24"/>
        </w:rPr>
      </w:pPr>
    </w:p>
    <w:p w:rsidR="00E56A54" w:rsidRPr="00E56A54" w:rsidRDefault="005117C8" w:rsidP="00E56A54">
      <w:pPr>
        <w:pStyle w:val="ListParagraph"/>
        <w:numPr>
          <w:ilvl w:val="0"/>
          <w:numId w:val="1"/>
        </w:numPr>
        <w:rPr>
          <w:rFonts w:ascii="Courier" w:hAnsi="Courier"/>
          <w:sz w:val="24"/>
          <w:szCs w:val="24"/>
        </w:rPr>
      </w:pPr>
      <w:r w:rsidRPr="00E56A54">
        <w:rPr>
          <w:rFonts w:ascii="Courier" w:hAnsi="Courier"/>
          <w:b/>
          <w:sz w:val="24"/>
          <w:szCs w:val="24"/>
        </w:rPr>
        <w:t>Best Interest of the Public</w:t>
      </w:r>
      <w:r w:rsidRPr="00E56A54">
        <w:rPr>
          <w:rFonts w:ascii="Courier" w:hAnsi="Courier"/>
          <w:sz w:val="24"/>
          <w:szCs w:val="24"/>
        </w:rPr>
        <w:t xml:space="preserve">. </w:t>
      </w:r>
    </w:p>
    <w:p w:rsidR="005117C8" w:rsidRDefault="005117C8" w:rsidP="00F82DB8">
      <w:pPr>
        <w:pStyle w:val="ListParagraph"/>
        <w:ind w:left="1080"/>
        <w:jc w:val="both"/>
        <w:rPr>
          <w:rFonts w:ascii="Courier" w:hAnsi="Courier"/>
          <w:sz w:val="24"/>
          <w:szCs w:val="24"/>
        </w:rPr>
      </w:pPr>
      <w:r w:rsidRPr="00E56A54">
        <w:rPr>
          <w:rFonts w:ascii="Courier" w:hAnsi="Courier"/>
          <w:sz w:val="24"/>
          <w:szCs w:val="24"/>
        </w:rPr>
        <w:t xml:space="preserve">The City Council hereby determines that it is in the best interests of the public to proceed with the Plan in order to halt property value deterioration, to increase property tax valuation, to eliminate the causes of the deterioration in property values, and to promote growth in the Downtown District. </w:t>
      </w:r>
    </w:p>
    <w:p w:rsidR="00E56A54" w:rsidRDefault="00E56A54" w:rsidP="00E56A54">
      <w:pPr>
        <w:pStyle w:val="ListParagraph"/>
        <w:ind w:left="0"/>
        <w:rPr>
          <w:rFonts w:ascii="Courier" w:hAnsi="Courier"/>
          <w:sz w:val="24"/>
          <w:szCs w:val="24"/>
        </w:rPr>
      </w:pPr>
    </w:p>
    <w:p w:rsidR="00E56A54" w:rsidRDefault="00E56A54" w:rsidP="00E56A54">
      <w:pPr>
        <w:pStyle w:val="ListParagraph"/>
        <w:ind w:left="0"/>
        <w:rPr>
          <w:rFonts w:ascii="Courier" w:hAnsi="Courier"/>
          <w:sz w:val="24"/>
          <w:szCs w:val="24"/>
        </w:rPr>
      </w:pPr>
      <w:proofErr w:type="gramStart"/>
      <w:r>
        <w:rPr>
          <w:rFonts w:ascii="Courier" w:hAnsi="Courier"/>
          <w:sz w:val="24"/>
          <w:szCs w:val="24"/>
        </w:rPr>
        <w:t>SECTION 2.</w:t>
      </w:r>
      <w:proofErr w:type="gramEnd"/>
      <w:r>
        <w:rPr>
          <w:rFonts w:ascii="Courier" w:hAnsi="Courier"/>
          <w:sz w:val="24"/>
          <w:szCs w:val="24"/>
        </w:rPr>
        <w:t xml:space="preserve"> All Ordinance or parts of Ordinances in conflict with this Ordinance are repealed only to the extent necessary to give this Ordinance full force and effect. </w:t>
      </w:r>
    </w:p>
    <w:p w:rsidR="00E56A54" w:rsidRDefault="00E56A54" w:rsidP="00E56A54">
      <w:pPr>
        <w:pStyle w:val="ListParagraph"/>
        <w:ind w:left="0"/>
        <w:rPr>
          <w:rFonts w:ascii="Courier" w:hAnsi="Courier"/>
          <w:sz w:val="24"/>
          <w:szCs w:val="24"/>
        </w:rPr>
      </w:pPr>
    </w:p>
    <w:p w:rsidR="00E56A54" w:rsidRDefault="00E56A54" w:rsidP="00F82DB8">
      <w:pPr>
        <w:pStyle w:val="ListParagraph"/>
        <w:ind w:left="0"/>
        <w:jc w:val="both"/>
        <w:rPr>
          <w:rFonts w:ascii="Courier" w:hAnsi="Courier"/>
          <w:sz w:val="24"/>
          <w:szCs w:val="24"/>
        </w:rPr>
      </w:pPr>
      <w:proofErr w:type="gramStart"/>
      <w:r>
        <w:rPr>
          <w:rFonts w:ascii="Courier" w:hAnsi="Courier"/>
          <w:sz w:val="24"/>
          <w:szCs w:val="24"/>
        </w:rPr>
        <w:lastRenderedPageBreak/>
        <w:t>SECTION 3.</w:t>
      </w:r>
      <w:proofErr w:type="gramEnd"/>
      <w:r>
        <w:rPr>
          <w:rFonts w:ascii="Courier" w:hAnsi="Courier"/>
          <w:sz w:val="24"/>
          <w:szCs w:val="24"/>
        </w:rPr>
        <w:t xml:space="preserve"> Should any section, subdivision, clause, or phrase of the Ordinance be declared by the courts to be invalid, the validity of the Ordinance as a whole, or in part, shall not be affected other than the part invalidated. </w:t>
      </w:r>
    </w:p>
    <w:p w:rsidR="00E56A54" w:rsidRDefault="00E56A54" w:rsidP="00F82DB8">
      <w:pPr>
        <w:pStyle w:val="ListParagraph"/>
        <w:ind w:left="0"/>
        <w:jc w:val="both"/>
        <w:rPr>
          <w:rFonts w:ascii="Courier" w:hAnsi="Courier"/>
          <w:sz w:val="24"/>
          <w:szCs w:val="24"/>
        </w:rPr>
      </w:pPr>
    </w:p>
    <w:p w:rsidR="00E56A54" w:rsidRDefault="00F82DB8" w:rsidP="00F82DB8">
      <w:pPr>
        <w:pStyle w:val="ListParagraph"/>
        <w:ind w:left="0"/>
        <w:jc w:val="both"/>
        <w:rPr>
          <w:rFonts w:ascii="Courier" w:hAnsi="Courier"/>
          <w:sz w:val="24"/>
          <w:szCs w:val="24"/>
        </w:rPr>
      </w:pPr>
      <w:r>
        <w:rPr>
          <w:rFonts w:ascii="Courier" w:hAnsi="Courier"/>
          <w:sz w:val="24"/>
          <w:szCs w:val="24"/>
        </w:rPr>
        <w:t xml:space="preserve">SECTION </w:t>
      </w:r>
      <w:r w:rsidR="00E56A54">
        <w:rPr>
          <w:rFonts w:ascii="Courier" w:hAnsi="Courier"/>
          <w:sz w:val="24"/>
          <w:szCs w:val="24"/>
        </w:rPr>
        <w:t>4. All proceedings pending and all rights and liabilities existing, acquired o</w:t>
      </w:r>
      <w:r>
        <w:rPr>
          <w:rFonts w:ascii="Courier" w:hAnsi="Courier"/>
          <w:sz w:val="24"/>
          <w:szCs w:val="24"/>
        </w:rPr>
        <w:t>r incurred at the time of this O</w:t>
      </w:r>
      <w:r w:rsidR="00E56A54">
        <w:rPr>
          <w:rFonts w:ascii="Courier" w:hAnsi="Courier"/>
          <w:sz w:val="24"/>
          <w:szCs w:val="24"/>
        </w:rPr>
        <w:t xml:space="preserve">rdinance takes effect, are saved and may be consummated according the law in force when they are commenced. </w:t>
      </w:r>
    </w:p>
    <w:p w:rsidR="00E56A54" w:rsidRDefault="00E56A54" w:rsidP="00E56A54">
      <w:pPr>
        <w:pStyle w:val="ListParagraph"/>
        <w:ind w:left="0"/>
        <w:rPr>
          <w:rFonts w:ascii="Courier" w:hAnsi="Courier"/>
          <w:sz w:val="24"/>
          <w:szCs w:val="24"/>
        </w:rPr>
      </w:pPr>
    </w:p>
    <w:p w:rsidR="00E56A54" w:rsidRDefault="00E56A54" w:rsidP="00E56A54">
      <w:pPr>
        <w:pStyle w:val="ListParagraph"/>
        <w:ind w:left="0"/>
        <w:rPr>
          <w:rFonts w:ascii="Courier" w:hAnsi="Courier"/>
          <w:sz w:val="24"/>
          <w:szCs w:val="24"/>
        </w:rPr>
      </w:pPr>
      <w:proofErr w:type="gramStart"/>
      <w:r>
        <w:rPr>
          <w:rFonts w:ascii="Courier" w:hAnsi="Courier"/>
          <w:sz w:val="24"/>
          <w:szCs w:val="24"/>
        </w:rPr>
        <w:t>SECTION 5.</w:t>
      </w:r>
      <w:proofErr w:type="gramEnd"/>
      <w:r>
        <w:rPr>
          <w:rFonts w:ascii="Courier" w:hAnsi="Courier"/>
          <w:sz w:val="24"/>
          <w:szCs w:val="24"/>
        </w:rPr>
        <w:t xml:space="preserve"> This Ordinance as ordered shall take effect ten (10) days after its adoption and upon publication. </w:t>
      </w:r>
    </w:p>
    <w:p w:rsidR="00E56A54" w:rsidRDefault="00E56A54" w:rsidP="00E56A54">
      <w:pPr>
        <w:pStyle w:val="ListParagraph"/>
        <w:ind w:left="0"/>
        <w:rPr>
          <w:rFonts w:ascii="Courier" w:hAnsi="Courier"/>
          <w:sz w:val="24"/>
          <w:szCs w:val="24"/>
        </w:rPr>
      </w:pPr>
    </w:p>
    <w:p w:rsidR="00E56A54" w:rsidRPr="00E56A54" w:rsidRDefault="00E56A54" w:rsidP="00F82DB8">
      <w:pPr>
        <w:pStyle w:val="ListParagraph"/>
        <w:ind w:left="0"/>
        <w:jc w:val="both"/>
        <w:rPr>
          <w:rFonts w:ascii="Courier" w:hAnsi="Courier"/>
          <w:sz w:val="24"/>
          <w:szCs w:val="24"/>
        </w:rPr>
      </w:pPr>
      <w:proofErr w:type="gramStart"/>
      <w:r>
        <w:rPr>
          <w:rFonts w:ascii="Courier" w:hAnsi="Courier"/>
          <w:sz w:val="24"/>
          <w:szCs w:val="24"/>
        </w:rPr>
        <w:t>SECTION 6.</w:t>
      </w:r>
      <w:proofErr w:type="gramEnd"/>
      <w:r>
        <w:rPr>
          <w:rFonts w:ascii="Courier" w:hAnsi="Courier"/>
          <w:sz w:val="24"/>
          <w:szCs w:val="24"/>
        </w:rPr>
        <w:t xml:space="preserve"> A copy of the Ordinance may be inspected or purchased at the City’s Clerk’s Office between the hours of 8:00 A.M. and 4:30 P.M. on regular business days. </w:t>
      </w:r>
    </w:p>
    <w:p w:rsidR="00591890" w:rsidRPr="00591890" w:rsidRDefault="00591890" w:rsidP="00591890">
      <w:pPr>
        <w:ind w:left="720"/>
        <w:rPr>
          <w:rFonts w:ascii="Courier" w:hAnsi="Courier"/>
          <w:sz w:val="24"/>
          <w:szCs w:val="24"/>
        </w:rPr>
      </w:pPr>
    </w:p>
    <w:sectPr w:rsidR="00591890" w:rsidRPr="00591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46A01"/>
    <w:multiLevelType w:val="hybridMultilevel"/>
    <w:tmpl w:val="038C790C"/>
    <w:lvl w:ilvl="0" w:tplc="96966B48">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A2052C2"/>
    <w:multiLevelType w:val="hybridMultilevel"/>
    <w:tmpl w:val="0086590A"/>
    <w:lvl w:ilvl="0" w:tplc="315ADA2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90"/>
    <w:rsid w:val="00066F37"/>
    <w:rsid w:val="005117C8"/>
    <w:rsid w:val="00591890"/>
    <w:rsid w:val="00B7341B"/>
    <w:rsid w:val="00B87824"/>
    <w:rsid w:val="00BE642F"/>
    <w:rsid w:val="00D64583"/>
    <w:rsid w:val="00E4687F"/>
    <w:rsid w:val="00E56A54"/>
    <w:rsid w:val="00F8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Oliver</dc:creator>
  <cp:lastModifiedBy>linda williams</cp:lastModifiedBy>
  <cp:revision>3</cp:revision>
  <cp:lastPrinted>2017-09-22T12:41:00Z</cp:lastPrinted>
  <dcterms:created xsi:type="dcterms:W3CDTF">2017-09-22T12:44:00Z</dcterms:created>
  <dcterms:modified xsi:type="dcterms:W3CDTF">2017-10-11T19:00:00Z</dcterms:modified>
</cp:coreProperties>
</file>